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512A34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512A3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512A34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е</w:t>
      </w:r>
    </w:p>
    <w:p w:rsidR="00894898" w:rsidRDefault="0089489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0364" w:type="dxa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9"/>
        <w:gridCol w:w="1513"/>
        <w:gridCol w:w="1605"/>
        <w:gridCol w:w="993"/>
        <w:gridCol w:w="1134"/>
      </w:tblGrid>
      <w:tr w:rsidR="001D7370" w:rsidRPr="001365C7" w:rsidTr="001365C7">
        <w:trPr>
          <w:trHeight w:val="745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160" w:line="259" w:lineRule="auto"/>
              <w:ind w:hanging="108"/>
              <w:rPr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Площадь, </w:t>
            </w:r>
            <w:proofErr w:type="gram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водо-</w:t>
            </w:r>
          </w:p>
          <w:p w:rsidR="001A1F53" w:rsidRPr="001365C7" w:rsidRDefault="001A1F53" w:rsidP="0028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</w:t>
            </w:r>
            <w:proofErr w:type="spellEnd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A1F53" w:rsidRPr="001365C7" w:rsidRDefault="001A1F53" w:rsidP="002855D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</w:tr>
      <w:tr w:rsidR="00894898" w:rsidRPr="001365C7" w:rsidTr="001365C7">
        <w:trPr>
          <w:trHeight w:val="3636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4898" w:rsidRPr="001365C7" w:rsidRDefault="00894898" w:rsidP="001365C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от точки 1 (57.0981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, 61.77149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)* по береговой линии через точк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 2 (57.0980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, 61.774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351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 до точки 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3 (57.098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, 61.77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5650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, далее по прямой линии через акваторию 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до точки 4 (57.09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9271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, 61.77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6663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), от точки 4 по </w:t>
            </w:r>
            <w:r w:rsidR="00255637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линии через точку 5 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(57.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100410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, 61.77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8308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="00255637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 до точки 6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 (57.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102126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, 61.7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80597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) от точки 6 по </w:t>
            </w:r>
            <w:r w:rsidR="00255637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прямой линии через акваторию 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до точки 7 (57.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101971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, 61.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781003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), </w:t>
            </w:r>
            <w:r w:rsidR="00255637" w:rsidRPr="001365C7">
              <w:rPr>
                <w:rFonts w:ascii="Liberation Serif" w:hAnsi="Liberation Serif" w:cs="Liberation Serif"/>
                <w:sz w:val="20"/>
                <w:szCs w:val="20"/>
              </w:rPr>
              <w:t>далее по</w:t>
            </w:r>
            <w:proofErr w:type="gramEnd"/>
            <w:r w:rsidR="00255637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 береговой линии через точки 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(57.100002, 61.778463), </w:t>
            </w:r>
            <w:r w:rsidR="00255637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9 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(57.098390, 61.776043)</w:t>
            </w:r>
            <w:r w:rsidR="00255637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 до точки 10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 (57.097804, 61.774834), </w:t>
            </w:r>
            <w:r w:rsidR="001365C7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далее по прямой линии через акваторию до точки 11 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>(57.097843, 61.773616)</w:t>
            </w:r>
            <w:r w:rsidR="001365C7" w:rsidRPr="001365C7">
              <w:rPr>
                <w:rFonts w:ascii="Liberation Serif" w:hAnsi="Liberation Serif" w:cs="Liberation Serif"/>
                <w:sz w:val="20"/>
                <w:szCs w:val="20"/>
              </w:rPr>
              <w:t>, от точки 11 по береговой линии до точки 12</w:t>
            </w:r>
            <w:r w:rsidR="00CF3A5C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 (57.097927, 61.771532)</w:t>
            </w:r>
            <w:r w:rsidR="001365C7"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, от точки 12 по прямой линии через акваторию до точки 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4898" w:rsidRPr="001365C7" w:rsidRDefault="00894898" w:rsidP="0076189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/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реки </w:t>
            </w:r>
            <w:proofErr w:type="spellStart"/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Рефт</w:t>
            </w:r>
            <w:proofErr w:type="spellEnd"/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 (Бол</w:t>
            </w:r>
            <w:r w:rsidR="0076189F" w:rsidRPr="001365C7">
              <w:rPr>
                <w:rFonts w:ascii="Liberation Serif" w:hAnsi="Liberation Serif" w:cs="Liberation Serif"/>
                <w:sz w:val="20"/>
                <w:szCs w:val="20"/>
              </w:rPr>
              <w:t>ьшой</w:t>
            </w: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Рефт</w:t>
            </w:r>
            <w:proofErr w:type="spellEnd"/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bookmarkEnd w:id="0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4898" w:rsidRPr="001365C7" w:rsidRDefault="00894898" w:rsidP="004B28C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C7">
              <w:rPr>
                <w:rFonts w:ascii="Liberation Serif" w:hAnsi="Liberation Serif" w:cs="Liberation Serif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4898" w:rsidRPr="001365C7" w:rsidRDefault="001365C7" w:rsidP="001365C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94898" w:rsidRPr="001365C7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4898" w:rsidRPr="001365C7" w:rsidRDefault="00894898" w:rsidP="002855D1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365C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совмест-ное</w:t>
            </w:r>
            <w:proofErr w:type="spellEnd"/>
            <w:proofErr w:type="gramEnd"/>
          </w:p>
        </w:tc>
      </w:tr>
    </w:tbl>
    <w:p w:rsidR="001A1F53" w:rsidRPr="001365C7" w:rsidRDefault="001A1F53" w:rsidP="001A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65C7">
        <w:rPr>
          <w:rFonts w:ascii="Times New Roman" w:eastAsia="Times New Roman" w:hAnsi="Times New Roman" w:cs="Times New Roman"/>
          <w:sz w:val="20"/>
          <w:szCs w:val="20"/>
        </w:rPr>
        <w:t xml:space="preserve">*- здесь и далее для обозначения географических координат точек используется </w:t>
      </w:r>
    </w:p>
    <w:p w:rsidR="001A1F53" w:rsidRDefault="00CF3A5C" w:rsidP="001A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7885" cy="4536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5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F53">
        <w:rPr>
          <w:rFonts w:ascii="Times New Roman" w:eastAsia="Times New Roman" w:hAnsi="Times New Roman" w:cs="Times New Roman"/>
          <w:sz w:val="24"/>
        </w:rPr>
        <w:t>Всемирная геодезическая система координат 1984 года (WGS-84)</w:t>
      </w:r>
    </w:p>
    <w:p w:rsidR="001A1F53" w:rsidRDefault="001A1F53" w:rsidP="001A1F53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430FDA22" wp14:editId="523024DD">
            <wp:extent cx="5648313" cy="666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66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F53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B1599"/>
    <w:rsid w:val="000E594E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4A14CF"/>
    <w:rsid w:val="00512A34"/>
    <w:rsid w:val="005C56AA"/>
    <w:rsid w:val="006815F4"/>
    <w:rsid w:val="00700102"/>
    <w:rsid w:val="0076189F"/>
    <w:rsid w:val="007F6BCC"/>
    <w:rsid w:val="00894898"/>
    <w:rsid w:val="008C004F"/>
    <w:rsid w:val="009037EB"/>
    <w:rsid w:val="00936929"/>
    <w:rsid w:val="009671F4"/>
    <w:rsid w:val="009C2093"/>
    <w:rsid w:val="00A845AD"/>
    <w:rsid w:val="00B2582A"/>
    <w:rsid w:val="00B6231D"/>
    <w:rsid w:val="00BA31F3"/>
    <w:rsid w:val="00BC2A76"/>
    <w:rsid w:val="00C342E9"/>
    <w:rsid w:val="00C66974"/>
    <w:rsid w:val="00CF3A5C"/>
    <w:rsid w:val="00CF655B"/>
    <w:rsid w:val="00D62B9D"/>
    <w:rsid w:val="00E34314"/>
    <w:rsid w:val="00E54360"/>
    <w:rsid w:val="00E960A2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Уркина Мария Валерьевна</cp:lastModifiedBy>
  <cp:revision>20</cp:revision>
  <cp:lastPrinted>2019-10-17T09:22:00Z</cp:lastPrinted>
  <dcterms:created xsi:type="dcterms:W3CDTF">2018-03-05T03:41:00Z</dcterms:created>
  <dcterms:modified xsi:type="dcterms:W3CDTF">2019-11-15T04:59:00Z</dcterms:modified>
</cp:coreProperties>
</file>